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EFD" w:rsidRPr="007A719A" w:rsidRDefault="00605EFD" w:rsidP="00605EFD">
      <w:pPr>
        <w:spacing w:after="0"/>
        <w:jc w:val="right"/>
        <w:rPr>
          <w:rFonts w:ascii="Calibri" w:hAnsi="Calibri" w:cs="Calibri"/>
          <w:sz w:val="22"/>
        </w:rPr>
      </w:pPr>
      <w:r w:rsidRPr="007A719A">
        <w:rPr>
          <w:rFonts w:ascii="Calibri" w:hAnsi="Calibri" w:cs="Calibri"/>
          <w:sz w:val="22"/>
        </w:rPr>
        <w:t>3 October 2015</w:t>
      </w:r>
    </w:p>
    <w:p w:rsidR="00605EFD" w:rsidRPr="00A87C6F" w:rsidRDefault="00605EFD" w:rsidP="00605EFD">
      <w:pPr>
        <w:spacing w:after="0"/>
        <w:rPr>
          <w:rFonts w:ascii="Calibri" w:hAnsi="Calibri" w:cs="Calibri"/>
          <w:b/>
          <w:sz w:val="22"/>
        </w:rPr>
      </w:pPr>
      <w:r w:rsidRPr="00A87C6F">
        <w:rPr>
          <w:rFonts w:ascii="Calibri" w:hAnsi="Calibri" w:cs="Calibri"/>
          <w:b/>
          <w:sz w:val="22"/>
        </w:rPr>
        <w:t>Isle of Wight catchment</w:t>
      </w:r>
    </w:p>
    <w:p w:rsidR="00605EFD" w:rsidRPr="00A87C6F" w:rsidRDefault="00605EFD" w:rsidP="00605EFD">
      <w:pPr>
        <w:spacing w:after="0"/>
        <w:rPr>
          <w:rFonts w:ascii="Calibri" w:hAnsi="Calibri" w:cs="Calibri"/>
          <w:b/>
          <w:sz w:val="22"/>
        </w:rPr>
      </w:pPr>
      <w:r w:rsidRPr="00A87C6F">
        <w:rPr>
          <w:rFonts w:ascii="Calibri" w:hAnsi="Calibri" w:cs="Calibri"/>
          <w:b/>
          <w:sz w:val="22"/>
        </w:rPr>
        <w:t xml:space="preserve">River Basin Management Plan </w:t>
      </w:r>
    </w:p>
    <w:p w:rsidR="00605EFD" w:rsidRPr="00A87C6F" w:rsidRDefault="00605EFD" w:rsidP="00605EFD">
      <w:pPr>
        <w:spacing w:after="0"/>
        <w:rPr>
          <w:rFonts w:ascii="Calibri" w:hAnsi="Calibri" w:cs="Calibri"/>
          <w:b/>
          <w:sz w:val="22"/>
        </w:rPr>
      </w:pPr>
      <w:r w:rsidRPr="00A87C6F">
        <w:rPr>
          <w:rFonts w:ascii="Calibri" w:hAnsi="Calibri" w:cs="Calibri"/>
          <w:b/>
          <w:sz w:val="22"/>
        </w:rPr>
        <w:t>Cycle 2, 2015-21</w:t>
      </w:r>
    </w:p>
    <w:p w:rsidR="00605EFD" w:rsidRPr="00A87C6F" w:rsidRDefault="00605EFD" w:rsidP="00605EFD">
      <w:pPr>
        <w:spacing w:after="0"/>
        <w:rPr>
          <w:rFonts w:ascii="Calibri" w:hAnsi="Calibri" w:cs="Calibri"/>
          <w:sz w:val="22"/>
        </w:rPr>
      </w:pPr>
    </w:p>
    <w:p w:rsidR="00605EFD" w:rsidRPr="00A87C6F" w:rsidRDefault="00605EFD" w:rsidP="00605EFD">
      <w:pPr>
        <w:numPr>
          <w:ilvl w:val="0"/>
          <w:numId w:val="1"/>
        </w:numPr>
        <w:spacing w:after="0" w:line="240" w:lineRule="auto"/>
        <w:rPr>
          <w:rFonts w:ascii="Calibri" w:hAnsi="Calibri" w:cs="Calibri"/>
          <w:sz w:val="22"/>
        </w:rPr>
      </w:pPr>
      <w:r w:rsidRPr="00A87C6F">
        <w:rPr>
          <w:rFonts w:ascii="Calibri" w:hAnsi="Calibri" w:cs="Calibri"/>
          <w:sz w:val="22"/>
        </w:rPr>
        <w:t>What Isle of Wight waterbodies are failing for according to the Water Framework Directive</w:t>
      </w:r>
    </w:p>
    <w:p w:rsidR="00605EFD" w:rsidRPr="00A87C6F" w:rsidRDefault="00605EFD" w:rsidP="00605EFD">
      <w:pPr>
        <w:numPr>
          <w:ilvl w:val="0"/>
          <w:numId w:val="1"/>
        </w:numPr>
        <w:spacing w:after="0" w:line="240" w:lineRule="auto"/>
        <w:rPr>
          <w:rFonts w:ascii="Calibri" w:hAnsi="Calibri" w:cs="Calibri"/>
          <w:sz w:val="22"/>
        </w:rPr>
      </w:pPr>
      <w:r w:rsidRPr="00A87C6F">
        <w:rPr>
          <w:rFonts w:ascii="Calibri" w:hAnsi="Calibri" w:cs="Calibri"/>
          <w:sz w:val="22"/>
        </w:rPr>
        <w:t>Objectives for cycle 2 of RBMP (2015-21)</w:t>
      </w:r>
    </w:p>
    <w:p w:rsidR="00605EFD" w:rsidRPr="00A87C6F" w:rsidRDefault="00605EFD" w:rsidP="00605EFD">
      <w:pPr>
        <w:numPr>
          <w:ilvl w:val="0"/>
          <w:numId w:val="1"/>
        </w:numPr>
        <w:spacing w:after="0" w:line="240" w:lineRule="auto"/>
        <w:rPr>
          <w:rFonts w:ascii="Calibri" w:hAnsi="Calibri" w:cs="Calibri"/>
          <w:sz w:val="22"/>
        </w:rPr>
      </w:pPr>
      <w:r w:rsidRPr="00A87C6F">
        <w:rPr>
          <w:rFonts w:ascii="Calibri" w:hAnsi="Calibri" w:cs="Calibri"/>
          <w:sz w:val="22"/>
        </w:rPr>
        <w:t>Likely action to address the fail</w:t>
      </w:r>
    </w:p>
    <w:p w:rsidR="00605EFD" w:rsidRPr="00A87C6F" w:rsidRDefault="00605EFD" w:rsidP="00605EFD">
      <w:pPr>
        <w:spacing w:after="0"/>
        <w:rPr>
          <w:rFonts w:ascii="Calibri" w:hAnsi="Calibri" w:cs="Calibri"/>
          <w:sz w:val="22"/>
        </w:rPr>
      </w:pPr>
      <w:r w:rsidRPr="00A87C6F">
        <w:rPr>
          <w:rFonts w:ascii="Calibri" w:hAnsi="Calibri" w:cs="Calibri"/>
          <w:sz w:val="22"/>
        </w:rPr>
        <w:t xml:space="preserve"> </w:t>
      </w:r>
    </w:p>
    <w:p w:rsidR="00605EFD" w:rsidRPr="00A87C6F" w:rsidRDefault="00605EFD" w:rsidP="00605EFD">
      <w:pPr>
        <w:spacing w:after="0"/>
        <w:rPr>
          <w:rFonts w:ascii="Calibri" w:hAnsi="Calibri" w:cs="Calibri"/>
          <w:sz w:val="22"/>
        </w:rPr>
      </w:pPr>
      <w:r w:rsidRPr="00A87C6F">
        <w:rPr>
          <w:rFonts w:ascii="Calibri" w:hAnsi="Calibri" w:cs="Calibri"/>
          <w:sz w:val="22"/>
        </w:rPr>
        <w:t xml:space="preserve">WFD classifications for surface water, are a pass: High or </w:t>
      </w:r>
      <w:r w:rsidRPr="00A87C6F">
        <w:rPr>
          <w:rFonts w:ascii="Calibri" w:hAnsi="Calibri" w:cs="Calibri"/>
          <w:sz w:val="22"/>
          <w:highlight w:val="darkGreen"/>
        </w:rPr>
        <w:t>Good</w:t>
      </w:r>
      <w:r w:rsidRPr="00A87C6F">
        <w:rPr>
          <w:rFonts w:ascii="Calibri" w:hAnsi="Calibri" w:cs="Calibri"/>
          <w:sz w:val="22"/>
        </w:rPr>
        <w:t xml:space="preserve">, or three levels of fail: </w:t>
      </w:r>
      <w:r w:rsidRPr="00A87C6F">
        <w:rPr>
          <w:rFonts w:ascii="Calibri" w:hAnsi="Calibri" w:cs="Calibri"/>
          <w:sz w:val="22"/>
          <w:highlight w:val="yellow"/>
        </w:rPr>
        <w:t>Moderate</w:t>
      </w:r>
      <w:r w:rsidRPr="00A87C6F">
        <w:rPr>
          <w:rFonts w:ascii="Calibri" w:hAnsi="Calibri" w:cs="Calibri"/>
          <w:sz w:val="22"/>
        </w:rPr>
        <w:t>;</w:t>
      </w:r>
      <w:r w:rsidRPr="00A87C6F">
        <w:rPr>
          <w:rFonts w:ascii="Calibri" w:hAnsi="Calibri" w:cs="Calibri"/>
          <w:color w:val="FFFFFF"/>
          <w:sz w:val="22"/>
        </w:rPr>
        <w:t xml:space="preserve"> </w:t>
      </w:r>
      <w:r w:rsidRPr="00A87C6F">
        <w:rPr>
          <w:rFonts w:ascii="Calibri" w:hAnsi="Calibri" w:cs="Calibri"/>
          <w:color w:val="FFFFFF"/>
          <w:sz w:val="22"/>
          <w:highlight w:val="darkRed"/>
        </w:rPr>
        <w:t>Poor</w:t>
      </w:r>
      <w:proofErr w:type="gramStart"/>
      <w:r w:rsidRPr="00A87C6F">
        <w:rPr>
          <w:rFonts w:ascii="Calibri" w:hAnsi="Calibri" w:cs="Calibri"/>
          <w:sz w:val="22"/>
          <w:highlight w:val="darkRed"/>
        </w:rPr>
        <w:t>;</w:t>
      </w:r>
      <w:r w:rsidRPr="00A87C6F">
        <w:rPr>
          <w:rFonts w:ascii="Calibri" w:hAnsi="Calibri" w:cs="Calibri"/>
          <w:sz w:val="22"/>
        </w:rPr>
        <w:t xml:space="preserve"> </w:t>
      </w:r>
      <w:r w:rsidRPr="00A87C6F">
        <w:rPr>
          <w:rFonts w:ascii="Calibri" w:hAnsi="Calibri" w:cs="Calibri"/>
          <w:color w:val="FFFFFF"/>
          <w:sz w:val="22"/>
        </w:rPr>
        <w:t xml:space="preserve"> </w:t>
      </w:r>
      <w:r w:rsidRPr="00A87C6F">
        <w:rPr>
          <w:rFonts w:ascii="Calibri" w:hAnsi="Calibri" w:cs="Calibri"/>
          <w:color w:val="FFFFFF"/>
          <w:sz w:val="22"/>
          <w:highlight w:val="red"/>
        </w:rPr>
        <w:t>Bad</w:t>
      </w:r>
      <w:proofErr w:type="gramEnd"/>
      <w:r w:rsidRPr="00A87C6F">
        <w:rPr>
          <w:rFonts w:ascii="Calibri" w:hAnsi="Calibri" w:cs="Calibri"/>
          <w:sz w:val="22"/>
        </w:rPr>
        <w:t xml:space="preserve">. Groundwater is rated as </w:t>
      </w:r>
      <w:proofErr w:type="gramStart"/>
      <w:r w:rsidRPr="00A87C6F">
        <w:rPr>
          <w:rFonts w:ascii="Calibri" w:hAnsi="Calibri" w:cs="Calibri"/>
          <w:sz w:val="22"/>
          <w:highlight w:val="darkGreen"/>
        </w:rPr>
        <w:t>Good</w:t>
      </w:r>
      <w:proofErr w:type="gramEnd"/>
      <w:r w:rsidRPr="00A87C6F">
        <w:rPr>
          <w:rFonts w:ascii="Calibri" w:hAnsi="Calibri" w:cs="Calibri"/>
          <w:sz w:val="22"/>
        </w:rPr>
        <w:t xml:space="preserve"> or </w:t>
      </w:r>
      <w:r w:rsidRPr="00A87C6F">
        <w:rPr>
          <w:rFonts w:ascii="Calibri" w:hAnsi="Calibri" w:cs="Calibri"/>
          <w:color w:val="FFFFFF"/>
          <w:sz w:val="22"/>
          <w:highlight w:val="darkRed"/>
        </w:rPr>
        <w:t>Poor</w:t>
      </w:r>
      <w:r w:rsidRPr="00A87C6F">
        <w:rPr>
          <w:rFonts w:ascii="Calibri" w:hAnsi="Calibri" w:cs="Calibri"/>
          <w:color w:val="FFFFFF"/>
          <w:sz w:val="22"/>
        </w:rPr>
        <w:t>.</w:t>
      </w:r>
    </w:p>
    <w:p w:rsidR="00605EFD" w:rsidRPr="00A87C6F" w:rsidRDefault="00605EFD" w:rsidP="00605EFD">
      <w:pPr>
        <w:spacing w:after="0"/>
        <w:rPr>
          <w:rFonts w:ascii="Calibri" w:hAnsi="Calibri" w:cs="Calibri"/>
          <w:sz w:val="22"/>
        </w:rPr>
      </w:pPr>
      <w:r w:rsidRPr="00A87C6F">
        <w:rPr>
          <w:rFonts w:ascii="Calibri" w:hAnsi="Calibri" w:cs="Calibri"/>
          <w:sz w:val="22"/>
        </w:rPr>
        <w:t>Objectives are to address all the issues listed for each waterbody by the date specified. The target is to get to Good Ecological Status GES (if the waterbody is not modified) or Good Ecological Potential GEP (if modified).</w:t>
      </w:r>
    </w:p>
    <w:p w:rsidR="00605EFD" w:rsidRPr="00A87C6F" w:rsidRDefault="00605EFD" w:rsidP="00605EFD">
      <w:pPr>
        <w:spacing w:after="0"/>
        <w:rPr>
          <w:rFonts w:ascii="Calibri" w:hAnsi="Calibri" w:cs="Calibri"/>
          <w:sz w:val="22"/>
          <w:u w:val="single"/>
        </w:rPr>
      </w:pPr>
    </w:p>
    <w:p w:rsidR="00605EFD" w:rsidRPr="00A87C6F" w:rsidRDefault="00605EFD" w:rsidP="00605EFD">
      <w:pPr>
        <w:spacing w:after="0" w:line="240" w:lineRule="auto"/>
        <w:rPr>
          <w:rFonts w:ascii="Calibri" w:hAnsi="Calibri" w:cs="Calibri"/>
          <w:b/>
          <w:bCs/>
          <w:sz w:val="22"/>
        </w:rPr>
      </w:pPr>
      <w:bookmarkStart w:id="0" w:name="_GoBack"/>
      <w:bookmarkEnd w:id="0"/>
      <w:r w:rsidRPr="00A87C6F">
        <w:rPr>
          <w:rFonts w:ascii="Calibri" w:hAnsi="Calibri" w:cs="Calibri"/>
          <w:b/>
          <w:bCs/>
          <w:sz w:val="22"/>
        </w:rPr>
        <w:t>W</w:t>
      </w:r>
      <w:r>
        <w:rPr>
          <w:rFonts w:ascii="Calibri" w:hAnsi="Calibri" w:cs="Calibri"/>
          <w:b/>
          <w:bCs/>
          <w:sz w:val="22"/>
        </w:rPr>
        <w:t>ootton Creek</w:t>
      </w:r>
      <w:r w:rsidRPr="00A97D8E">
        <w:rPr>
          <w:rFonts w:ascii="Calibri" w:hAnsi="Calibri" w:cs="Calibri"/>
          <w:bCs/>
          <w:sz w:val="22"/>
        </w:rPr>
        <w:t xml:space="preserve"> GB520710101900</w:t>
      </w:r>
    </w:p>
    <w:p w:rsidR="00605EFD" w:rsidRPr="00A97D8E" w:rsidRDefault="00605EFD" w:rsidP="00605EFD">
      <w:pPr>
        <w:spacing w:after="0" w:line="240" w:lineRule="auto"/>
        <w:rPr>
          <w:rFonts w:ascii="Calibri" w:hAnsi="Calibri" w:cs="Calibri"/>
          <w:bCs/>
          <w:sz w:val="22"/>
        </w:rPr>
      </w:pPr>
      <w:r w:rsidRPr="00A97D8E">
        <w:rPr>
          <w:rFonts w:ascii="Calibri" w:hAnsi="Calibri" w:cs="Calibri"/>
          <w:bCs/>
          <w:sz w:val="22"/>
        </w:rPr>
        <w:t xml:space="preserve">Overall status </w:t>
      </w:r>
      <w:r>
        <w:rPr>
          <w:rFonts w:ascii="Calibri" w:hAnsi="Calibri" w:cs="Calibri"/>
          <w:bCs/>
          <w:sz w:val="22"/>
        </w:rPr>
        <w:t xml:space="preserve">is </w:t>
      </w:r>
      <w:r w:rsidRPr="00A97D8E">
        <w:rPr>
          <w:rFonts w:ascii="Calibri" w:hAnsi="Calibri" w:cs="Calibri"/>
          <w:bCs/>
          <w:sz w:val="22"/>
          <w:highlight w:val="yellow"/>
        </w:rPr>
        <w:t>Moderate</w:t>
      </w:r>
      <w:r>
        <w:rPr>
          <w:rFonts w:ascii="Calibri" w:hAnsi="Calibri" w:cs="Calibri"/>
          <w:bCs/>
          <w:sz w:val="22"/>
        </w:rPr>
        <w:t>.</w:t>
      </w:r>
    </w:p>
    <w:p w:rsidR="00605EFD" w:rsidRPr="00003F58" w:rsidRDefault="00605EFD" w:rsidP="00605EFD">
      <w:pPr>
        <w:spacing w:after="0" w:line="240" w:lineRule="auto"/>
        <w:rPr>
          <w:rFonts w:ascii="Calibri" w:hAnsi="Calibri" w:cs="Calibri"/>
          <w:bCs/>
          <w:sz w:val="22"/>
          <w:lang w:val="en-US"/>
        </w:rPr>
      </w:pPr>
      <w:r w:rsidRPr="00003F58">
        <w:rPr>
          <w:rFonts w:ascii="Calibri" w:hAnsi="Calibri" w:cs="Calibri"/>
          <w:bCs/>
          <w:sz w:val="22"/>
          <w:lang w:val="en-US"/>
        </w:rPr>
        <w:t xml:space="preserve">DIN and </w:t>
      </w:r>
      <w:proofErr w:type="spellStart"/>
      <w:r>
        <w:rPr>
          <w:rFonts w:ascii="Calibri" w:hAnsi="Calibri" w:cs="Calibri"/>
          <w:bCs/>
          <w:sz w:val="22"/>
          <w:lang w:val="en-US"/>
        </w:rPr>
        <w:t>macroalgae</w:t>
      </w:r>
      <w:proofErr w:type="spellEnd"/>
      <w:r>
        <w:rPr>
          <w:rFonts w:ascii="Calibri" w:hAnsi="Calibri" w:cs="Calibri"/>
          <w:bCs/>
          <w:sz w:val="22"/>
          <w:lang w:val="en-US"/>
        </w:rPr>
        <w:t xml:space="preserve"> have Moderate objectives for 2021 and 27. Existing Urban Waste Water, Nitrates and Habitats directive measures will reduce DIN, but not enough to get to Good. There will be a time lag before opportunistic </w:t>
      </w:r>
      <w:proofErr w:type="spellStart"/>
      <w:r>
        <w:rPr>
          <w:rFonts w:ascii="Calibri" w:hAnsi="Calibri" w:cs="Calibri"/>
          <w:bCs/>
          <w:sz w:val="22"/>
          <w:lang w:val="en-US"/>
        </w:rPr>
        <w:t>macroalgae</w:t>
      </w:r>
      <w:proofErr w:type="spellEnd"/>
      <w:r>
        <w:rPr>
          <w:rFonts w:ascii="Calibri" w:hAnsi="Calibri" w:cs="Calibri"/>
          <w:bCs/>
          <w:sz w:val="22"/>
          <w:lang w:val="en-US"/>
        </w:rPr>
        <w:t xml:space="preserve"> levels will reduce enough to achieve Good.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13"/>
      </w:tblGrid>
      <w:tr w:rsidR="00605EFD" w:rsidRPr="002863D4" w:rsidTr="00186421">
        <w:tc>
          <w:tcPr>
            <w:tcW w:w="4621" w:type="dxa"/>
          </w:tcPr>
          <w:p w:rsidR="00605EFD" w:rsidRPr="002863D4" w:rsidRDefault="00605EFD" w:rsidP="00186421">
            <w:pPr>
              <w:spacing w:after="0" w:line="240" w:lineRule="auto"/>
              <w:rPr>
                <w:rFonts w:ascii="Calibri" w:hAnsi="Calibri" w:cs="Calibri"/>
                <w:bCs/>
                <w:sz w:val="22"/>
              </w:rPr>
            </w:pPr>
            <w:r w:rsidRPr="002863D4">
              <w:rPr>
                <w:rFonts w:ascii="Calibri" w:hAnsi="Calibri" w:cs="Calibri"/>
                <w:bCs/>
                <w:sz w:val="22"/>
              </w:rPr>
              <w:t>Issues</w:t>
            </w:r>
          </w:p>
        </w:tc>
        <w:tc>
          <w:tcPr>
            <w:tcW w:w="4621" w:type="dxa"/>
          </w:tcPr>
          <w:p w:rsidR="00605EFD" w:rsidRPr="002863D4" w:rsidRDefault="00605EFD" w:rsidP="00186421">
            <w:pPr>
              <w:spacing w:after="0" w:line="240" w:lineRule="auto"/>
              <w:rPr>
                <w:rFonts w:ascii="Calibri" w:hAnsi="Calibri" w:cs="Calibri"/>
                <w:bCs/>
                <w:sz w:val="22"/>
              </w:rPr>
            </w:pPr>
            <w:r w:rsidRPr="002863D4">
              <w:rPr>
                <w:rFonts w:ascii="Calibri" w:hAnsi="Calibri" w:cs="Calibri"/>
                <w:bCs/>
                <w:sz w:val="22"/>
              </w:rPr>
              <w:t>Actions needed</w:t>
            </w:r>
          </w:p>
        </w:tc>
      </w:tr>
      <w:tr w:rsidR="00605EFD" w:rsidRPr="002863D4" w:rsidTr="00186421">
        <w:tc>
          <w:tcPr>
            <w:tcW w:w="4621" w:type="dxa"/>
          </w:tcPr>
          <w:p w:rsidR="00605EFD" w:rsidRPr="002863D4" w:rsidRDefault="00605EFD" w:rsidP="00186421">
            <w:pPr>
              <w:spacing w:after="0" w:line="240" w:lineRule="auto"/>
              <w:rPr>
                <w:rFonts w:ascii="Calibri" w:hAnsi="Calibri" w:cs="Calibri"/>
                <w:bCs/>
                <w:sz w:val="22"/>
              </w:rPr>
            </w:pPr>
            <w:proofErr w:type="spellStart"/>
            <w:r w:rsidRPr="002863D4">
              <w:rPr>
                <w:rFonts w:ascii="Calibri" w:hAnsi="Calibri" w:cs="Calibri"/>
                <w:bCs/>
                <w:sz w:val="22"/>
              </w:rPr>
              <w:t>Macroalgae</w:t>
            </w:r>
            <w:proofErr w:type="spellEnd"/>
            <w:r w:rsidRPr="002863D4">
              <w:rPr>
                <w:rFonts w:ascii="Calibri" w:hAnsi="Calibri" w:cs="Calibri"/>
                <w:bCs/>
                <w:sz w:val="22"/>
              </w:rPr>
              <w:t xml:space="preserve"> is Moderate.</w:t>
            </w:r>
          </w:p>
          <w:p w:rsidR="00605EFD" w:rsidRPr="002863D4" w:rsidRDefault="00605EFD" w:rsidP="00186421">
            <w:pPr>
              <w:spacing w:after="0" w:line="240" w:lineRule="auto"/>
              <w:rPr>
                <w:rFonts w:ascii="Calibri" w:hAnsi="Calibri" w:cs="Calibri"/>
                <w:sz w:val="22"/>
                <w:lang w:val="en-US"/>
              </w:rPr>
            </w:pPr>
            <w:r w:rsidRPr="002863D4">
              <w:rPr>
                <w:rFonts w:ascii="Calibri" w:hAnsi="Calibri" w:cs="Calibri"/>
                <w:sz w:val="22"/>
                <w:lang w:val="en-US"/>
              </w:rPr>
              <w:t xml:space="preserve">The evidence shows that DIN is on the good/moderate boundary, and that it causes marginal ecological impacts in terms of opportunistic </w:t>
            </w:r>
            <w:proofErr w:type="spellStart"/>
            <w:r w:rsidRPr="002863D4">
              <w:rPr>
                <w:rFonts w:ascii="Calibri" w:hAnsi="Calibri" w:cs="Calibri"/>
                <w:sz w:val="22"/>
                <w:lang w:val="en-US"/>
              </w:rPr>
              <w:t>macroalgae</w:t>
            </w:r>
            <w:proofErr w:type="spellEnd"/>
            <w:r w:rsidRPr="002863D4">
              <w:rPr>
                <w:rFonts w:ascii="Calibri" w:hAnsi="Calibri" w:cs="Calibri"/>
                <w:sz w:val="22"/>
                <w:lang w:val="en-US"/>
              </w:rPr>
              <w:t xml:space="preserve"> only. Further DIN and </w:t>
            </w:r>
            <w:proofErr w:type="spellStart"/>
            <w:r w:rsidRPr="002863D4">
              <w:rPr>
                <w:rFonts w:ascii="Calibri" w:hAnsi="Calibri" w:cs="Calibri"/>
                <w:sz w:val="22"/>
                <w:lang w:val="en-US"/>
              </w:rPr>
              <w:t>macroalgae</w:t>
            </w:r>
            <w:proofErr w:type="spellEnd"/>
            <w:r w:rsidRPr="002863D4">
              <w:rPr>
                <w:rFonts w:ascii="Calibri" w:hAnsi="Calibri" w:cs="Calibri"/>
                <w:sz w:val="22"/>
                <w:lang w:val="en-US"/>
              </w:rPr>
              <w:t xml:space="preserve"> monitoring is required as well as precautionary source apportionment investigations.</w:t>
            </w:r>
          </w:p>
          <w:p w:rsidR="00605EFD" w:rsidRPr="002863D4" w:rsidRDefault="00605EFD" w:rsidP="00186421">
            <w:pPr>
              <w:spacing w:after="0" w:line="240" w:lineRule="auto"/>
              <w:rPr>
                <w:rFonts w:ascii="Calibri" w:hAnsi="Calibri" w:cs="Calibri"/>
                <w:sz w:val="22"/>
              </w:rPr>
            </w:pPr>
          </w:p>
          <w:p w:rsidR="00605EFD" w:rsidRPr="002863D4" w:rsidRDefault="00605EFD" w:rsidP="00186421">
            <w:pPr>
              <w:spacing w:after="0" w:line="240" w:lineRule="auto"/>
              <w:rPr>
                <w:rFonts w:ascii="Calibri" w:hAnsi="Calibri" w:cs="Calibri"/>
                <w:b/>
                <w:bCs/>
                <w:sz w:val="22"/>
              </w:rPr>
            </w:pPr>
            <w:r w:rsidRPr="002863D4">
              <w:rPr>
                <w:rFonts w:ascii="Calibri" w:hAnsi="Calibri" w:cs="Calibri"/>
                <w:sz w:val="22"/>
              </w:rPr>
              <w:t>Reasons for failures are likely to include nutrients from diffuse agricultural and rural land management pollution and coastal background sources.</w:t>
            </w:r>
          </w:p>
        </w:tc>
        <w:tc>
          <w:tcPr>
            <w:tcW w:w="4621" w:type="dxa"/>
          </w:tcPr>
          <w:p w:rsidR="00605EFD" w:rsidRPr="002863D4" w:rsidRDefault="00605EFD" w:rsidP="00186421">
            <w:pPr>
              <w:spacing w:after="0" w:line="240" w:lineRule="auto"/>
              <w:rPr>
                <w:rFonts w:ascii="Calibri" w:hAnsi="Calibri" w:cs="Calibri"/>
                <w:b/>
                <w:bCs/>
                <w:sz w:val="22"/>
              </w:rPr>
            </w:pPr>
          </w:p>
        </w:tc>
      </w:tr>
      <w:tr w:rsidR="00605EFD" w:rsidRPr="002863D4" w:rsidTr="00186421">
        <w:tc>
          <w:tcPr>
            <w:tcW w:w="4621" w:type="dxa"/>
          </w:tcPr>
          <w:p w:rsidR="00605EFD" w:rsidRPr="002863D4" w:rsidRDefault="00605EFD" w:rsidP="00186421">
            <w:pPr>
              <w:spacing w:after="0"/>
              <w:rPr>
                <w:rFonts w:ascii="Calibri" w:hAnsi="Calibri" w:cs="Calibri"/>
                <w:sz w:val="22"/>
              </w:rPr>
            </w:pPr>
            <w:r w:rsidRPr="002863D4">
              <w:rPr>
                <w:rFonts w:ascii="Calibri" w:hAnsi="Calibri" w:cs="Calibri"/>
                <w:sz w:val="22"/>
              </w:rPr>
              <w:t>This also causes a failure under:</w:t>
            </w:r>
          </w:p>
          <w:p w:rsidR="00605EFD" w:rsidRPr="002863D4" w:rsidRDefault="00605EFD" w:rsidP="00186421">
            <w:pPr>
              <w:autoSpaceDE w:val="0"/>
              <w:autoSpaceDN w:val="0"/>
              <w:adjustRightInd w:val="0"/>
              <w:spacing w:after="0"/>
              <w:rPr>
                <w:rFonts w:ascii="Calibri" w:hAnsi="Calibri" w:cs="Calibri"/>
                <w:sz w:val="22"/>
              </w:rPr>
            </w:pPr>
            <w:r w:rsidRPr="002863D4">
              <w:rPr>
                <w:rFonts w:ascii="Calibri" w:hAnsi="Calibri" w:cs="Calibri"/>
                <w:sz w:val="22"/>
              </w:rPr>
              <w:t xml:space="preserve">- Nitrates Directive, as Polluted Waters (Eutrophic)), and </w:t>
            </w:r>
          </w:p>
          <w:p w:rsidR="00605EFD" w:rsidRPr="002863D4" w:rsidRDefault="00605EFD" w:rsidP="00186421">
            <w:pPr>
              <w:spacing w:after="0" w:line="240" w:lineRule="auto"/>
              <w:rPr>
                <w:rFonts w:ascii="Calibri" w:hAnsi="Calibri" w:cs="Calibri"/>
                <w:b/>
                <w:bCs/>
                <w:sz w:val="22"/>
              </w:rPr>
            </w:pPr>
            <w:r w:rsidRPr="002863D4">
              <w:rPr>
                <w:rFonts w:ascii="Calibri" w:hAnsi="Calibri" w:cs="Calibri"/>
                <w:sz w:val="22"/>
              </w:rPr>
              <w:t>- Urban Waste Water Treatment Directive, as Sensitive Areas (Eutrophic).</w:t>
            </w:r>
          </w:p>
        </w:tc>
        <w:tc>
          <w:tcPr>
            <w:tcW w:w="4621" w:type="dxa"/>
          </w:tcPr>
          <w:p w:rsidR="00605EFD" w:rsidRPr="002863D4" w:rsidRDefault="00605EFD" w:rsidP="00186421">
            <w:pPr>
              <w:spacing w:after="0" w:line="240" w:lineRule="auto"/>
              <w:rPr>
                <w:rFonts w:ascii="Calibri" w:hAnsi="Calibri" w:cs="Calibri"/>
                <w:b/>
                <w:bCs/>
                <w:sz w:val="22"/>
              </w:rPr>
            </w:pPr>
          </w:p>
        </w:tc>
      </w:tr>
      <w:tr w:rsidR="00605EFD" w:rsidRPr="002863D4" w:rsidTr="00186421">
        <w:tc>
          <w:tcPr>
            <w:tcW w:w="4621" w:type="dxa"/>
          </w:tcPr>
          <w:p w:rsidR="00605EFD" w:rsidRPr="002863D4" w:rsidRDefault="00605EFD" w:rsidP="00186421">
            <w:pPr>
              <w:spacing w:after="0" w:line="240" w:lineRule="auto"/>
              <w:rPr>
                <w:rFonts w:ascii="Calibri" w:hAnsi="Calibri" w:cs="Calibri"/>
                <w:sz w:val="22"/>
              </w:rPr>
            </w:pPr>
            <w:r w:rsidRPr="002863D4">
              <w:rPr>
                <w:rFonts w:ascii="Calibri" w:hAnsi="Calibri" w:cs="Calibri"/>
                <w:bCs/>
                <w:sz w:val="22"/>
              </w:rPr>
              <w:t>Mitigation Measures for modifications makes the waterbody a Moderate fail.</w:t>
            </w:r>
          </w:p>
          <w:p w:rsidR="00605EFD" w:rsidRPr="002863D4" w:rsidRDefault="00605EFD" w:rsidP="00186421">
            <w:pPr>
              <w:spacing w:after="0" w:line="240" w:lineRule="auto"/>
              <w:rPr>
                <w:rFonts w:ascii="Calibri" w:hAnsi="Calibri" w:cs="Calibri"/>
                <w:b/>
                <w:bCs/>
                <w:sz w:val="22"/>
              </w:rPr>
            </w:pPr>
          </w:p>
        </w:tc>
        <w:tc>
          <w:tcPr>
            <w:tcW w:w="4621" w:type="dxa"/>
          </w:tcPr>
          <w:p w:rsidR="00605EFD" w:rsidRPr="002863D4" w:rsidRDefault="00605EFD" w:rsidP="00186421">
            <w:pPr>
              <w:spacing w:after="0" w:line="240" w:lineRule="auto"/>
              <w:rPr>
                <w:rFonts w:ascii="Calibri" w:hAnsi="Calibri" w:cs="Calibri"/>
                <w:b/>
                <w:bCs/>
                <w:sz w:val="22"/>
              </w:rPr>
            </w:pPr>
            <w:r w:rsidRPr="002863D4">
              <w:rPr>
                <w:rFonts w:ascii="Calibri" w:hAnsi="Calibri" w:cs="Calibri"/>
                <w:sz w:val="22"/>
              </w:rPr>
              <w:t>Actions were identified from walkover: pilling removed and softer engineering solution put in place; defences set back allowing natural coastal processes to occur; and planting within stones between wooden revetments and some hard bank protection.</w:t>
            </w:r>
          </w:p>
        </w:tc>
      </w:tr>
      <w:tr w:rsidR="00605EFD" w:rsidRPr="002863D4" w:rsidTr="00186421">
        <w:tc>
          <w:tcPr>
            <w:tcW w:w="4621" w:type="dxa"/>
          </w:tcPr>
          <w:p w:rsidR="00605EFD" w:rsidRPr="002863D4" w:rsidRDefault="00605EFD" w:rsidP="00186421">
            <w:pPr>
              <w:spacing w:after="0"/>
              <w:rPr>
                <w:rFonts w:ascii="Calibri" w:hAnsi="Calibri" w:cs="Calibri"/>
                <w:sz w:val="22"/>
              </w:rPr>
            </w:pPr>
            <w:r w:rsidRPr="002863D4">
              <w:rPr>
                <w:rFonts w:ascii="Calibri" w:hAnsi="Calibri" w:cs="Calibri"/>
                <w:b/>
                <w:sz w:val="22"/>
              </w:rPr>
              <w:t>Ryde</w:t>
            </w:r>
            <w:r w:rsidRPr="002863D4">
              <w:rPr>
                <w:rFonts w:ascii="Calibri" w:hAnsi="Calibri" w:cs="Calibri"/>
                <w:sz w:val="22"/>
              </w:rPr>
              <w:t xml:space="preserve"> Shellfish Action Plan has achieved compliance with the Guideline bacterial standard 4 times in 11 years. The samples that </w:t>
            </w:r>
            <w:r w:rsidRPr="002863D4">
              <w:rPr>
                <w:rFonts w:ascii="Calibri" w:hAnsi="Calibri" w:cs="Calibri"/>
                <w:sz w:val="22"/>
              </w:rPr>
              <w:lastRenderedPageBreak/>
              <w:t xml:space="preserve">have achieved &lt;300 E. coli/100ml in flesh and </w:t>
            </w:r>
            <w:proofErr w:type="spellStart"/>
            <w:r w:rsidRPr="002863D4">
              <w:rPr>
                <w:rFonts w:ascii="Calibri" w:hAnsi="Calibri" w:cs="Calibri"/>
                <w:sz w:val="22"/>
              </w:rPr>
              <w:t>intravalvular</w:t>
            </w:r>
            <w:proofErr w:type="spellEnd"/>
            <w:r w:rsidRPr="002863D4">
              <w:rPr>
                <w:rFonts w:ascii="Calibri" w:hAnsi="Calibri" w:cs="Calibri"/>
                <w:sz w:val="22"/>
              </w:rPr>
              <w:t xml:space="preserve"> fluid since 2005, range from 16 to 58% of the monitored beds. To attain consistent compliance (8 out of 10 years), it is estimated that E. coli pollution would have to reduce by about 69 to 96% for these beds.</w:t>
            </w:r>
          </w:p>
        </w:tc>
        <w:tc>
          <w:tcPr>
            <w:tcW w:w="4621" w:type="dxa"/>
          </w:tcPr>
          <w:p w:rsidR="00605EFD" w:rsidRPr="002863D4" w:rsidRDefault="00605EFD" w:rsidP="00605EFD">
            <w:pPr>
              <w:numPr>
                <w:ilvl w:val="0"/>
                <w:numId w:val="8"/>
              </w:numPr>
              <w:spacing w:after="0" w:line="240" w:lineRule="auto"/>
              <w:rPr>
                <w:rFonts w:ascii="Calibri" w:hAnsi="Calibri" w:cs="Calibri"/>
                <w:sz w:val="22"/>
                <w:lang w:val="en-US"/>
              </w:rPr>
            </w:pPr>
            <w:r w:rsidRPr="002863D4">
              <w:rPr>
                <w:rFonts w:ascii="Calibri" w:hAnsi="Calibri" w:cs="Calibri"/>
                <w:sz w:val="22"/>
                <w:lang w:val="en-US"/>
              </w:rPr>
              <w:lastRenderedPageBreak/>
              <w:t xml:space="preserve">EA to work with Southern Water to progress upgrading the sewer network models (as an AMP6 investigation) and to </w:t>
            </w:r>
          </w:p>
          <w:p w:rsidR="00605EFD" w:rsidRPr="002863D4" w:rsidRDefault="00605EFD" w:rsidP="00605EFD">
            <w:pPr>
              <w:numPr>
                <w:ilvl w:val="0"/>
                <w:numId w:val="8"/>
              </w:numPr>
              <w:spacing w:after="0" w:line="240" w:lineRule="auto"/>
              <w:rPr>
                <w:rFonts w:ascii="Calibri" w:hAnsi="Calibri" w:cs="Calibri"/>
                <w:sz w:val="22"/>
                <w:lang w:val="en-US"/>
              </w:rPr>
            </w:pPr>
            <w:proofErr w:type="gramStart"/>
            <w:r w:rsidRPr="002863D4">
              <w:rPr>
                <w:rFonts w:ascii="Calibri" w:hAnsi="Calibri" w:cs="Calibri"/>
                <w:sz w:val="22"/>
                <w:lang w:val="en-US"/>
              </w:rPr>
              <w:lastRenderedPageBreak/>
              <w:t>assess</w:t>
            </w:r>
            <w:proofErr w:type="gramEnd"/>
            <w:r w:rsidRPr="002863D4">
              <w:rPr>
                <w:rFonts w:ascii="Calibri" w:hAnsi="Calibri" w:cs="Calibri"/>
                <w:sz w:val="22"/>
                <w:lang w:val="en-US"/>
              </w:rPr>
              <w:t xml:space="preserve"> the impact of storm overflows into Medina so future improvements can be implemented.</w:t>
            </w:r>
          </w:p>
          <w:p w:rsidR="00605EFD" w:rsidRPr="002863D4" w:rsidRDefault="00605EFD" w:rsidP="00605EFD">
            <w:pPr>
              <w:numPr>
                <w:ilvl w:val="0"/>
                <w:numId w:val="8"/>
              </w:numPr>
              <w:spacing w:after="0" w:line="240" w:lineRule="auto"/>
              <w:rPr>
                <w:rFonts w:ascii="Calibri" w:hAnsi="Calibri" w:cs="Calibri"/>
                <w:sz w:val="22"/>
                <w:lang w:val="en-US"/>
              </w:rPr>
            </w:pPr>
            <w:r w:rsidRPr="002863D4">
              <w:rPr>
                <w:rFonts w:ascii="Calibri" w:hAnsi="Calibri" w:cs="Calibri"/>
                <w:sz w:val="22"/>
                <w:lang w:val="en-US"/>
              </w:rPr>
              <w:t xml:space="preserve">Work with local council, industry and private owners to tackle sources of diffuse urban pollution from </w:t>
            </w:r>
            <w:proofErr w:type="spellStart"/>
            <w:r w:rsidRPr="002863D4">
              <w:rPr>
                <w:rFonts w:ascii="Calibri" w:hAnsi="Calibri" w:cs="Calibri"/>
                <w:sz w:val="22"/>
                <w:lang w:val="en-US"/>
              </w:rPr>
              <w:t>Monktonmead</w:t>
            </w:r>
            <w:proofErr w:type="spellEnd"/>
            <w:r w:rsidRPr="002863D4">
              <w:rPr>
                <w:rFonts w:ascii="Calibri" w:hAnsi="Calibri" w:cs="Calibri"/>
                <w:sz w:val="22"/>
                <w:lang w:val="en-US"/>
              </w:rPr>
              <w:t xml:space="preserve"> Brook.</w:t>
            </w:r>
          </w:p>
        </w:tc>
      </w:tr>
    </w:tbl>
    <w:p w:rsidR="004C7B58" w:rsidRDefault="004C7B58"/>
    <w:sectPr w:rsidR="004C7B58" w:rsidSect="007C58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E4FC9"/>
    <w:multiLevelType w:val="hybridMultilevel"/>
    <w:tmpl w:val="13FE4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5F138A6"/>
    <w:multiLevelType w:val="hybridMultilevel"/>
    <w:tmpl w:val="4774A2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5C34747"/>
    <w:multiLevelType w:val="hybridMultilevel"/>
    <w:tmpl w:val="581480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61862CF"/>
    <w:multiLevelType w:val="hybridMultilevel"/>
    <w:tmpl w:val="D702FC34"/>
    <w:lvl w:ilvl="0" w:tplc="FFFFFFFF">
      <w:start w:val="1"/>
      <w:numFmt w:val="bullet"/>
      <w:lvlText w:val=""/>
      <w:lvlJc w:val="left"/>
      <w:pPr>
        <w:ind w:left="360" w:hanging="360"/>
      </w:pPr>
      <w:rPr>
        <w:rFonts w:ascii="Symbol" w:hAnsi="Symbol" w:hint="default"/>
        <w:sz w:val="24"/>
        <w:szCs w:val="24"/>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3C857314"/>
    <w:multiLevelType w:val="hybridMultilevel"/>
    <w:tmpl w:val="4EC43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9214BF8"/>
    <w:multiLevelType w:val="hybridMultilevel"/>
    <w:tmpl w:val="7D500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ED857F9"/>
    <w:multiLevelType w:val="hybridMultilevel"/>
    <w:tmpl w:val="5A7A4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DC83776"/>
    <w:multiLevelType w:val="hybridMultilevel"/>
    <w:tmpl w:val="D278F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1"/>
  </w:num>
  <w:num w:numId="3">
    <w:abstractNumId w:val="4"/>
  </w:num>
  <w:num w:numId="4">
    <w:abstractNumId w:val="7"/>
  </w:num>
  <w:num w:numId="5">
    <w:abstractNumId w:val="0"/>
  </w:num>
  <w:num w:numId="6">
    <w:abstractNumId w:val="2"/>
  </w:num>
  <w:num w:numId="7">
    <w:abstractNumId w:val="5"/>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EFD"/>
    <w:rsid w:val="004C7B58"/>
    <w:rsid w:val="00605E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0D3AD9-F376-426A-B08D-9A752365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EFD"/>
    <w:pPr>
      <w:spacing w:after="200" w:line="276" w:lineRule="auto"/>
    </w:pPr>
    <w:rPr>
      <w:rFonts w:ascii="Arial" w:eastAsia="Calibri"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Flux</dc:creator>
  <cp:keywords/>
  <dc:description/>
  <cp:lastModifiedBy>Carol Flux</cp:lastModifiedBy>
  <cp:revision>1</cp:revision>
  <dcterms:created xsi:type="dcterms:W3CDTF">2015-11-21T13:24:00Z</dcterms:created>
  <dcterms:modified xsi:type="dcterms:W3CDTF">2015-11-21T13:28:00Z</dcterms:modified>
</cp:coreProperties>
</file>